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DC" w:rsidRDefault="001867DC" w:rsidP="001867DC">
      <w:pPr>
        <w:tabs>
          <w:tab w:val="left" w:pos="360"/>
        </w:tabs>
        <w:jc w:val="both"/>
        <w:rPr>
          <w:bCs/>
          <w:color w:val="008080"/>
        </w:rPr>
      </w:pPr>
      <w:r w:rsidRPr="00C26C61">
        <w:rPr>
          <w:bCs/>
          <w:color w:val="008080"/>
        </w:rPr>
        <w:t xml:space="preserve">ANEXO </w:t>
      </w:r>
      <w:r>
        <w:rPr>
          <w:bCs/>
          <w:color w:val="008080"/>
        </w:rPr>
        <w:t>4 Política de calidad del Centro</w:t>
      </w:r>
    </w:p>
    <w:tbl>
      <w:tblPr>
        <w:tblW w:w="9565" w:type="dxa"/>
        <w:tblInd w:w="10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9498"/>
        <w:gridCol w:w="67"/>
      </w:tblGrid>
      <w:tr w:rsidR="001867DC" w:rsidTr="002622B4">
        <w:trPr>
          <w:gridAfter w:val="1"/>
          <w:wAfter w:w="67" w:type="dxa"/>
          <w:cantSplit/>
          <w:trHeight w:val="70"/>
        </w:trPr>
        <w:tc>
          <w:tcPr>
            <w:tcW w:w="9498" w:type="dxa"/>
            <w:vAlign w:val="center"/>
          </w:tcPr>
          <w:p w:rsidR="001867DC" w:rsidRDefault="001867DC" w:rsidP="002622B4">
            <w:pPr>
              <w:pStyle w:val="Ttulo1"/>
              <w:jc w:val="left"/>
              <w:rPr>
                <w:bCs/>
                <w:color w:val="008080"/>
                <w:sz w:val="20"/>
              </w:rPr>
            </w:pPr>
            <w:bookmarkStart w:id="0" w:name="_Toc189030685"/>
            <w:r>
              <w:rPr>
                <w:bCs/>
                <w:color w:val="008080"/>
                <w:sz w:val="20"/>
              </w:rPr>
              <w:t>Política de Calidad del Centro</w:t>
            </w:r>
            <w:bookmarkEnd w:id="0"/>
          </w:p>
        </w:tc>
      </w:tr>
      <w:tr w:rsidR="001867DC" w:rsidRPr="002A54FA" w:rsidTr="002622B4">
        <w:tblPrEx>
          <w:tblCellMar>
            <w:left w:w="70" w:type="dxa"/>
            <w:right w:w="70" w:type="dxa"/>
          </w:tblCellMar>
          <w:tblLook w:val="0000" w:firstRow="0" w:lastRow="0" w:firstColumn="0" w:lastColumn="0" w:noHBand="0" w:noVBand="0"/>
        </w:tblPrEx>
        <w:tc>
          <w:tcPr>
            <w:tcW w:w="9565" w:type="dxa"/>
            <w:gridSpan w:val="2"/>
          </w:tcPr>
          <w:p w:rsidR="001867DC" w:rsidRDefault="001867DC" w:rsidP="002622B4">
            <w:pPr>
              <w:spacing w:before="80"/>
              <w:jc w:val="both"/>
              <w:rPr>
                <w:rFonts w:ascii="Arial" w:hAnsi="Arial"/>
                <w:b/>
                <w:bCs/>
                <w:color w:val="008080"/>
                <w:sz w:val="20"/>
                <w:szCs w:val="20"/>
              </w:rPr>
            </w:pPr>
            <w:r>
              <w:rPr>
                <w:rFonts w:ascii="Arial" w:hAnsi="Arial"/>
                <w:b/>
                <w:bCs/>
                <w:color w:val="008080"/>
                <w:sz w:val="20"/>
                <w:szCs w:val="20"/>
              </w:rPr>
              <w:t>PRESENTACIÓN</w:t>
            </w:r>
          </w:p>
          <w:p w:rsidR="001867DC" w:rsidRPr="00844046" w:rsidRDefault="001867DC" w:rsidP="002622B4">
            <w:pPr>
              <w:spacing w:after="60"/>
              <w:rPr>
                <w:rFonts w:ascii="Arial" w:hAnsi="Arial"/>
                <w:color w:val="008080"/>
                <w:sz w:val="20"/>
                <w:szCs w:val="20"/>
              </w:rPr>
            </w:pPr>
            <w:r>
              <w:rPr>
                <w:rFonts w:ascii="Arial" w:hAnsi="Arial"/>
                <w:b/>
                <w:color w:val="008080"/>
                <w:sz w:val="20"/>
                <w:szCs w:val="20"/>
              </w:rPr>
              <w:t>El Colegio Del Rincón</w:t>
            </w:r>
            <w:r w:rsidRPr="00844046">
              <w:rPr>
                <w:rFonts w:ascii="Arial" w:hAnsi="Arial"/>
                <w:b/>
                <w:color w:val="008080"/>
                <w:sz w:val="20"/>
                <w:szCs w:val="20"/>
              </w:rPr>
              <w:t xml:space="preserve"> </w:t>
            </w:r>
            <w:r w:rsidRPr="00844046">
              <w:rPr>
                <w:rFonts w:ascii="Arial" w:hAnsi="Arial"/>
                <w:color w:val="008080"/>
                <w:sz w:val="20"/>
                <w:szCs w:val="20"/>
              </w:rPr>
              <w:t xml:space="preserve"> es una sociedad cooperativa formada por profesionales de la enseñanza cuya finalidad es la educación   en todos sus niveles.  Es objeto de nuestro sistema de gestión de la calidad el proceso enseñanza-aprendizaje en los niveles de formación reglada.</w:t>
            </w:r>
          </w:p>
          <w:p w:rsidR="001867DC" w:rsidRPr="00844046" w:rsidRDefault="001867DC" w:rsidP="002622B4">
            <w:pPr>
              <w:rPr>
                <w:rFonts w:ascii="Arial" w:hAnsi="Arial"/>
                <w:color w:val="008080"/>
                <w:sz w:val="20"/>
                <w:szCs w:val="20"/>
              </w:rPr>
            </w:pPr>
            <w:r w:rsidRPr="00844046">
              <w:rPr>
                <w:rFonts w:ascii="Arial" w:hAnsi="Arial"/>
                <w:color w:val="008080"/>
                <w:sz w:val="20"/>
                <w:szCs w:val="20"/>
              </w:rPr>
              <w:t>Pretendemos, tal como recoge el Proyecto Educativo del Centro, educar en valores a nuestros alumnos, sin descuidar la continua actualización de nuestro sistema educativo para prepararles ampliamente de cara a su inserción laboral futura.</w:t>
            </w:r>
          </w:p>
          <w:p w:rsidR="001867DC" w:rsidRPr="00844046" w:rsidRDefault="001867DC" w:rsidP="002622B4">
            <w:pPr>
              <w:spacing w:after="60"/>
              <w:rPr>
                <w:rFonts w:ascii="Arial" w:hAnsi="Arial"/>
                <w:color w:val="008080"/>
                <w:sz w:val="20"/>
                <w:szCs w:val="20"/>
              </w:rPr>
            </w:pPr>
            <w:r w:rsidRPr="00844046">
              <w:rPr>
                <w:rFonts w:ascii="Arial" w:hAnsi="Arial"/>
                <w:color w:val="008080"/>
                <w:sz w:val="20"/>
                <w:szCs w:val="20"/>
              </w:rPr>
              <w:t>Nuestra sociedad cooperativa tiene como modelo los principios de la economía social, que son los s</w:t>
            </w:r>
            <w:r w:rsidRPr="00844046">
              <w:rPr>
                <w:rFonts w:ascii="Arial" w:hAnsi="Arial"/>
                <w:color w:val="008080"/>
                <w:sz w:val="20"/>
                <w:szCs w:val="20"/>
              </w:rPr>
              <w:t>i</w:t>
            </w:r>
            <w:r w:rsidRPr="00844046">
              <w:rPr>
                <w:rFonts w:ascii="Arial" w:hAnsi="Arial"/>
                <w:color w:val="008080"/>
                <w:sz w:val="20"/>
                <w:szCs w:val="20"/>
              </w:rPr>
              <w:t>guientes:</w:t>
            </w:r>
          </w:p>
          <w:p w:rsidR="001867DC" w:rsidRPr="00844046" w:rsidRDefault="001867DC" w:rsidP="001867DC">
            <w:pPr>
              <w:numPr>
                <w:ilvl w:val="0"/>
                <w:numId w:val="1"/>
              </w:numPr>
              <w:tabs>
                <w:tab w:val="clear" w:pos="720"/>
                <w:tab w:val="num" w:pos="356"/>
              </w:tabs>
              <w:ind w:left="356" w:hanging="141"/>
              <w:jc w:val="both"/>
              <w:rPr>
                <w:rFonts w:ascii="Arial" w:hAnsi="Arial"/>
                <w:b/>
                <w:color w:val="008080"/>
                <w:sz w:val="20"/>
                <w:szCs w:val="20"/>
              </w:rPr>
            </w:pPr>
            <w:r w:rsidRPr="00844046">
              <w:rPr>
                <w:rFonts w:ascii="Arial" w:hAnsi="Arial"/>
                <w:b/>
                <w:color w:val="008080"/>
                <w:sz w:val="20"/>
                <w:szCs w:val="20"/>
              </w:rPr>
              <w:t>Valoración de las personas por encima del capital.</w:t>
            </w:r>
          </w:p>
          <w:p w:rsidR="001867DC" w:rsidRPr="00844046" w:rsidRDefault="001867DC" w:rsidP="001867DC">
            <w:pPr>
              <w:numPr>
                <w:ilvl w:val="0"/>
                <w:numId w:val="1"/>
              </w:numPr>
              <w:tabs>
                <w:tab w:val="clear" w:pos="720"/>
                <w:tab w:val="num" w:pos="356"/>
              </w:tabs>
              <w:ind w:left="356" w:hanging="141"/>
              <w:jc w:val="both"/>
              <w:rPr>
                <w:rFonts w:ascii="Arial" w:hAnsi="Arial"/>
                <w:b/>
                <w:color w:val="008080"/>
                <w:sz w:val="20"/>
                <w:szCs w:val="20"/>
              </w:rPr>
            </w:pPr>
            <w:r w:rsidRPr="00844046">
              <w:rPr>
                <w:rFonts w:ascii="Arial" w:hAnsi="Arial"/>
                <w:b/>
                <w:color w:val="008080"/>
                <w:sz w:val="20"/>
                <w:szCs w:val="20"/>
              </w:rPr>
              <w:t>Democracia y participación.</w:t>
            </w:r>
          </w:p>
          <w:p w:rsidR="001867DC" w:rsidRPr="00844046" w:rsidRDefault="001867DC" w:rsidP="001867DC">
            <w:pPr>
              <w:numPr>
                <w:ilvl w:val="0"/>
                <w:numId w:val="1"/>
              </w:numPr>
              <w:tabs>
                <w:tab w:val="clear" w:pos="720"/>
                <w:tab w:val="num" w:pos="356"/>
              </w:tabs>
              <w:ind w:left="356" w:hanging="141"/>
              <w:jc w:val="both"/>
              <w:rPr>
                <w:rFonts w:ascii="Arial" w:hAnsi="Arial"/>
                <w:b/>
                <w:color w:val="008080"/>
                <w:sz w:val="20"/>
                <w:szCs w:val="20"/>
              </w:rPr>
            </w:pPr>
            <w:r w:rsidRPr="00844046">
              <w:rPr>
                <w:rFonts w:ascii="Arial" w:hAnsi="Arial"/>
                <w:b/>
                <w:color w:val="008080"/>
                <w:sz w:val="20"/>
                <w:szCs w:val="20"/>
              </w:rPr>
              <w:t>Solidaridad.</w:t>
            </w:r>
          </w:p>
          <w:p w:rsidR="001867DC" w:rsidRPr="00844046" w:rsidRDefault="001867DC" w:rsidP="001867DC">
            <w:pPr>
              <w:numPr>
                <w:ilvl w:val="0"/>
                <w:numId w:val="1"/>
              </w:numPr>
              <w:tabs>
                <w:tab w:val="clear" w:pos="720"/>
                <w:tab w:val="num" w:pos="356"/>
              </w:tabs>
              <w:ind w:left="356" w:hanging="141"/>
              <w:jc w:val="both"/>
              <w:rPr>
                <w:rFonts w:ascii="Arial" w:hAnsi="Arial"/>
                <w:b/>
                <w:color w:val="008080"/>
                <w:sz w:val="20"/>
                <w:szCs w:val="20"/>
              </w:rPr>
            </w:pPr>
            <w:r w:rsidRPr="00844046">
              <w:rPr>
                <w:rFonts w:ascii="Arial" w:hAnsi="Arial"/>
                <w:b/>
                <w:color w:val="008080"/>
                <w:sz w:val="20"/>
                <w:szCs w:val="20"/>
              </w:rPr>
              <w:t>Responsabilidad en la participación y contribución de los socios en la gestión profesional.</w:t>
            </w:r>
          </w:p>
          <w:p w:rsidR="001867DC" w:rsidRPr="00844046" w:rsidRDefault="001867DC" w:rsidP="001867DC">
            <w:pPr>
              <w:numPr>
                <w:ilvl w:val="0"/>
                <w:numId w:val="1"/>
              </w:numPr>
              <w:tabs>
                <w:tab w:val="clear" w:pos="720"/>
                <w:tab w:val="num" w:pos="356"/>
              </w:tabs>
              <w:ind w:left="356" w:hanging="141"/>
              <w:jc w:val="both"/>
              <w:rPr>
                <w:rFonts w:ascii="Arial" w:hAnsi="Arial"/>
                <w:b/>
                <w:color w:val="008080"/>
                <w:sz w:val="20"/>
                <w:szCs w:val="20"/>
              </w:rPr>
            </w:pPr>
            <w:r w:rsidRPr="00844046">
              <w:rPr>
                <w:rFonts w:ascii="Arial" w:hAnsi="Arial"/>
                <w:b/>
                <w:color w:val="008080"/>
                <w:sz w:val="20"/>
                <w:szCs w:val="20"/>
              </w:rPr>
              <w:t>Rentabilidad y eficacia empresarial.</w:t>
            </w:r>
          </w:p>
          <w:p w:rsidR="001867DC" w:rsidRPr="00AA49EE" w:rsidRDefault="001867DC" w:rsidP="00AA49EE">
            <w:pPr>
              <w:numPr>
                <w:ilvl w:val="0"/>
                <w:numId w:val="1"/>
              </w:numPr>
              <w:tabs>
                <w:tab w:val="clear" w:pos="720"/>
                <w:tab w:val="num" w:pos="356"/>
              </w:tabs>
              <w:ind w:left="356" w:hanging="141"/>
              <w:jc w:val="both"/>
              <w:rPr>
                <w:rFonts w:ascii="Arial" w:hAnsi="Arial"/>
                <w:b/>
                <w:color w:val="008080"/>
                <w:sz w:val="20"/>
                <w:szCs w:val="20"/>
              </w:rPr>
            </w:pPr>
            <w:r w:rsidRPr="00844046">
              <w:rPr>
                <w:rFonts w:ascii="Arial" w:hAnsi="Arial"/>
                <w:b/>
                <w:color w:val="008080"/>
                <w:sz w:val="20"/>
                <w:szCs w:val="20"/>
              </w:rPr>
              <w:t>Reparto de resultados de forma equilibrada.</w:t>
            </w:r>
            <w:bookmarkStart w:id="1" w:name="_GoBack"/>
            <w:bookmarkEnd w:id="1"/>
          </w:p>
          <w:p w:rsidR="001867DC" w:rsidRPr="00844046" w:rsidRDefault="001867DC" w:rsidP="002622B4">
            <w:pPr>
              <w:spacing w:after="60"/>
              <w:rPr>
                <w:rFonts w:ascii="Arial" w:hAnsi="Arial"/>
                <w:color w:val="008080"/>
                <w:sz w:val="20"/>
                <w:szCs w:val="20"/>
              </w:rPr>
            </w:pPr>
            <w:r w:rsidRPr="00844046">
              <w:rPr>
                <w:rFonts w:ascii="Arial" w:hAnsi="Arial"/>
                <w:color w:val="008080"/>
                <w:sz w:val="20"/>
                <w:szCs w:val="20"/>
              </w:rPr>
              <w:t xml:space="preserve">Todo esto junto al COMPROMISO POR </w:t>
            </w:r>
            <w:smartTag w:uri="urn:schemas-microsoft-com:office:smarttags" w:element="PersonName">
              <w:smartTagPr>
                <w:attr w:name="ProductID" w:val="la Direcci￳n"/>
              </w:smartTagPr>
              <w:r w:rsidRPr="00844046">
                <w:rPr>
                  <w:rFonts w:ascii="Arial" w:hAnsi="Arial"/>
                  <w:color w:val="008080"/>
                  <w:sz w:val="20"/>
                  <w:szCs w:val="20"/>
                </w:rPr>
                <w:t>LA DIRECCIÓN</w:t>
              </w:r>
            </w:smartTag>
            <w:r w:rsidRPr="00844046">
              <w:rPr>
                <w:rFonts w:ascii="Arial" w:hAnsi="Arial"/>
                <w:color w:val="008080"/>
                <w:sz w:val="20"/>
                <w:szCs w:val="20"/>
              </w:rPr>
              <w:t xml:space="preserve"> supone una apuesta por los servicios de calidad y por la satisfacción de nuestro alumnado, sus familias y demás partes interesadas en nuestros servicios.</w:t>
            </w:r>
          </w:p>
          <w:p w:rsidR="001867DC" w:rsidRPr="00844046" w:rsidRDefault="001867DC" w:rsidP="002622B4">
            <w:pPr>
              <w:spacing w:after="60"/>
              <w:rPr>
                <w:rFonts w:ascii="Arial" w:hAnsi="Arial"/>
                <w:color w:val="008080"/>
                <w:sz w:val="20"/>
                <w:szCs w:val="20"/>
              </w:rPr>
            </w:pPr>
            <w:r w:rsidRPr="00844046">
              <w:rPr>
                <w:rFonts w:ascii="Arial" w:hAnsi="Arial"/>
                <w:color w:val="008080"/>
                <w:sz w:val="20"/>
                <w:szCs w:val="20"/>
              </w:rPr>
              <w:t>Para garantizar todo esto hemos apostado por la implantación de un sistema de gestión de la calidad según la norma internacional UNE-ISO 9001:2000.</w:t>
            </w:r>
          </w:p>
          <w:p w:rsidR="001867DC" w:rsidRPr="00844046" w:rsidRDefault="001867DC" w:rsidP="002622B4">
            <w:pPr>
              <w:spacing w:before="80" w:after="60"/>
              <w:jc w:val="both"/>
              <w:rPr>
                <w:rFonts w:ascii="Arial" w:hAnsi="Arial"/>
                <w:b/>
                <w:bCs/>
                <w:color w:val="008080"/>
                <w:sz w:val="20"/>
                <w:szCs w:val="20"/>
              </w:rPr>
            </w:pPr>
            <w:r w:rsidRPr="00844046">
              <w:rPr>
                <w:rFonts w:ascii="Arial" w:hAnsi="Arial"/>
                <w:b/>
                <w:bCs/>
                <w:color w:val="008080"/>
                <w:sz w:val="20"/>
                <w:szCs w:val="20"/>
              </w:rPr>
              <w:t>Definición de la política de calidad</w:t>
            </w:r>
          </w:p>
          <w:p w:rsidR="001867DC" w:rsidRPr="00844046" w:rsidRDefault="001867DC" w:rsidP="002622B4">
            <w:pPr>
              <w:spacing w:after="60"/>
              <w:rPr>
                <w:rFonts w:ascii="Arial" w:hAnsi="Arial"/>
                <w:color w:val="008080"/>
                <w:sz w:val="20"/>
                <w:szCs w:val="20"/>
              </w:rPr>
            </w:pPr>
            <w:r>
              <w:rPr>
                <w:rFonts w:ascii="Arial" w:hAnsi="Arial"/>
                <w:color w:val="008080"/>
                <w:sz w:val="20"/>
                <w:szCs w:val="20"/>
              </w:rPr>
              <w:t>El Colegio Del Rincón</w:t>
            </w:r>
            <w:r w:rsidRPr="00844046">
              <w:rPr>
                <w:rFonts w:ascii="Arial" w:hAnsi="Arial"/>
                <w:b/>
                <w:color w:val="008080"/>
                <w:sz w:val="20"/>
                <w:szCs w:val="20"/>
              </w:rPr>
              <w:t xml:space="preserve"> </w:t>
            </w:r>
            <w:r w:rsidRPr="00844046">
              <w:rPr>
                <w:rFonts w:ascii="Arial" w:hAnsi="Arial"/>
                <w:color w:val="008080"/>
                <w:sz w:val="20"/>
                <w:szCs w:val="20"/>
              </w:rPr>
              <w:t xml:space="preserve">asume la política de calidad como un recurso que le permita plantear áreas de mejora en el desempeño de su actividad en la prestación de servicios a la comunidad a la que se dirige y la consecución de la satisfacción de sus clientes. Para ello define su política de calidad en tres apartados concretos denominados: MISIÓN, VISIÓN Y ESTRATEGIAS. </w:t>
            </w:r>
          </w:p>
          <w:p w:rsidR="001867DC" w:rsidRDefault="001867DC" w:rsidP="002622B4">
            <w:pPr>
              <w:spacing w:before="80" w:after="60"/>
              <w:jc w:val="both"/>
              <w:rPr>
                <w:rFonts w:ascii="Arial" w:hAnsi="Arial"/>
                <w:b/>
                <w:bCs/>
                <w:color w:val="008080"/>
                <w:sz w:val="20"/>
                <w:szCs w:val="20"/>
              </w:rPr>
            </w:pPr>
            <w:r w:rsidRPr="00844046">
              <w:rPr>
                <w:rFonts w:ascii="Arial" w:hAnsi="Arial"/>
                <w:b/>
                <w:bCs/>
                <w:color w:val="008080"/>
                <w:sz w:val="20"/>
                <w:szCs w:val="20"/>
              </w:rPr>
              <w:t>MISIÓN</w:t>
            </w:r>
          </w:p>
          <w:p w:rsidR="001867DC" w:rsidRPr="00E15796" w:rsidRDefault="001867DC" w:rsidP="002622B4">
            <w:pPr>
              <w:pStyle w:val="Textoindependiente"/>
              <w:ind w:left="360"/>
              <w:jc w:val="left"/>
              <w:rPr>
                <w:rFonts w:ascii="Arial" w:hAnsi="Arial" w:cs="Arial"/>
                <w:color w:val="008080"/>
                <w:sz w:val="20"/>
              </w:rPr>
            </w:pPr>
            <w:proofErr w:type="spellStart"/>
            <w:r w:rsidRPr="00E15796">
              <w:rPr>
                <w:rFonts w:ascii="Arial" w:hAnsi="Arial" w:cs="Arial"/>
                <w:color w:val="008080"/>
                <w:sz w:val="20"/>
              </w:rPr>
              <w:t>Coeducar</w:t>
            </w:r>
            <w:proofErr w:type="spellEnd"/>
            <w:r w:rsidRPr="00E15796">
              <w:rPr>
                <w:rFonts w:ascii="Arial" w:hAnsi="Arial" w:cs="Arial"/>
                <w:color w:val="008080"/>
                <w:sz w:val="20"/>
              </w:rPr>
              <w:t>, enseñar y formar, desde la diversidad, personas íntegras, autónomas y solidarias, orient</w:t>
            </w:r>
            <w:r w:rsidRPr="00E15796">
              <w:rPr>
                <w:rFonts w:ascii="Arial" w:hAnsi="Arial" w:cs="Arial"/>
                <w:color w:val="008080"/>
                <w:sz w:val="20"/>
              </w:rPr>
              <w:t>a</w:t>
            </w:r>
            <w:r w:rsidRPr="00E15796">
              <w:rPr>
                <w:rFonts w:ascii="Arial" w:hAnsi="Arial" w:cs="Arial"/>
                <w:color w:val="008080"/>
                <w:sz w:val="20"/>
              </w:rPr>
              <w:t xml:space="preserve">das al hábito de trabajo y el ocio responsable. Desde un proyecto coherente con el medio ambiente y con la implicación activa de </w:t>
            </w:r>
            <w:smartTag w:uri="urn:schemas-microsoft-com:office:smarttags" w:element="PersonName">
              <w:smartTagPr>
                <w:attr w:name="ProductID" w:val="la Comunidad Educativa."/>
              </w:smartTagPr>
              <w:smartTag w:uri="urn:schemas-microsoft-com:office:smarttags" w:element="PersonName">
                <w:smartTagPr>
                  <w:attr w:name="ProductID" w:val="la Comunidad"/>
                </w:smartTagPr>
                <w:r w:rsidRPr="00E15796">
                  <w:rPr>
                    <w:rFonts w:ascii="Arial" w:hAnsi="Arial" w:cs="Arial"/>
                    <w:color w:val="008080"/>
                    <w:sz w:val="20"/>
                  </w:rPr>
                  <w:t>la Comunidad</w:t>
                </w:r>
              </w:smartTag>
              <w:r w:rsidRPr="00E15796">
                <w:rPr>
                  <w:rFonts w:ascii="Arial" w:hAnsi="Arial" w:cs="Arial"/>
                  <w:color w:val="008080"/>
                  <w:sz w:val="20"/>
                </w:rPr>
                <w:t xml:space="preserve"> Educativa.</w:t>
              </w:r>
            </w:smartTag>
          </w:p>
          <w:p w:rsidR="001867DC" w:rsidRDefault="001867DC" w:rsidP="002622B4">
            <w:pPr>
              <w:spacing w:before="80" w:after="60"/>
              <w:jc w:val="both"/>
              <w:rPr>
                <w:rFonts w:ascii="Arial" w:hAnsi="Arial"/>
                <w:b/>
                <w:color w:val="008080"/>
                <w:sz w:val="20"/>
                <w:szCs w:val="20"/>
              </w:rPr>
            </w:pPr>
            <w:r w:rsidRPr="00844046">
              <w:rPr>
                <w:rFonts w:ascii="Arial" w:hAnsi="Arial"/>
                <w:b/>
                <w:color w:val="008080"/>
                <w:sz w:val="20"/>
                <w:szCs w:val="20"/>
              </w:rPr>
              <w:t>VISIÓN</w:t>
            </w:r>
          </w:p>
          <w:p w:rsidR="001867DC" w:rsidRDefault="001867DC" w:rsidP="001867DC">
            <w:pPr>
              <w:numPr>
                <w:ilvl w:val="0"/>
                <w:numId w:val="2"/>
              </w:numPr>
              <w:spacing w:before="80" w:after="60"/>
              <w:jc w:val="both"/>
              <w:rPr>
                <w:rFonts w:ascii="Arial" w:hAnsi="Arial"/>
                <w:color w:val="008080"/>
                <w:sz w:val="20"/>
                <w:szCs w:val="20"/>
              </w:rPr>
            </w:pPr>
            <w:r>
              <w:rPr>
                <w:rFonts w:ascii="Arial" w:hAnsi="Arial"/>
                <w:color w:val="008080"/>
                <w:sz w:val="20"/>
                <w:szCs w:val="20"/>
              </w:rPr>
              <w:t xml:space="preserve">Mantener una actitud de tolerancia y respeto entre los miembros de la comunidad educativa, cumpliendo los acuerdos que se deciden </w:t>
            </w:r>
            <w:proofErr w:type="spellStart"/>
            <w:r>
              <w:rPr>
                <w:rFonts w:ascii="Arial" w:hAnsi="Arial"/>
                <w:color w:val="008080"/>
                <w:sz w:val="20"/>
                <w:szCs w:val="20"/>
              </w:rPr>
              <w:t>consensuadamente</w:t>
            </w:r>
            <w:proofErr w:type="spellEnd"/>
            <w:r>
              <w:rPr>
                <w:rFonts w:ascii="Arial" w:hAnsi="Arial"/>
                <w:color w:val="008080"/>
                <w:sz w:val="20"/>
                <w:szCs w:val="20"/>
              </w:rPr>
              <w:t>.</w:t>
            </w:r>
          </w:p>
          <w:p w:rsidR="001867DC" w:rsidRDefault="001867DC" w:rsidP="001867DC">
            <w:pPr>
              <w:numPr>
                <w:ilvl w:val="0"/>
                <w:numId w:val="2"/>
              </w:numPr>
              <w:spacing w:before="80" w:after="60"/>
              <w:jc w:val="both"/>
              <w:rPr>
                <w:rFonts w:ascii="Arial" w:hAnsi="Arial"/>
                <w:color w:val="008080"/>
                <w:sz w:val="20"/>
                <w:szCs w:val="20"/>
              </w:rPr>
            </w:pPr>
            <w:r>
              <w:rPr>
                <w:rFonts w:ascii="Arial" w:hAnsi="Arial"/>
                <w:color w:val="008080"/>
                <w:sz w:val="20"/>
                <w:szCs w:val="20"/>
              </w:rPr>
              <w:t>Colaborar en las actividades que se proponen en la comunidad educativa mediante la dispos</w:t>
            </w:r>
            <w:r>
              <w:rPr>
                <w:rFonts w:ascii="Arial" w:hAnsi="Arial"/>
                <w:color w:val="008080"/>
                <w:sz w:val="20"/>
                <w:szCs w:val="20"/>
              </w:rPr>
              <w:t>i</w:t>
            </w:r>
            <w:r>
              <w:rPr>
                <w:rFonts w:ascii="Arial" w:hAnsi="Arial"/>
                <w:color w:val="008080"/>
                <w:sz w:val="20"/>
                <w:szCs w:val="20"/>
              </w:rPr>
              <w:t>ción, la entrega, la implicación y el compromiso</w:t>
            </w:r>
          </w:p>
          <w:p w:rsidR="001867DC" w:rsidRDefault="001867DC" w:rsidP="001867DC">
            <w:pPr>
              <w:numPr>
                <w:ilvl w:val="0"/>
                <w:numId w:val="2"/>
              </w:numPr>
              <w:spacing w:before="80" w:after="60"/>
              <w:jc w:val="both"/>
              <w:rPr>
                <w:rFonts w:ascii="Arial" w:hAnsi="Arial"/>
                <w:color w:val="008080"/>
                <w:sz w:val="20"/>
                <w:szCs w:val="20"/>
              </w:rPr>
            </w:pPr>
            <w:r>
              <w:rPr>
                <w:rFonts w:ascii="Arial" w:hAnsi="Arial"/>
                <w:color w:val="008080"/>
                <w:sz w:val="20"/>
                <w:szCs w:val="20"/>
              </w:rPr>
              <w:t>Ser eficaces ejecutando las decisiones y rentabilizando esfuerzos en recursos, tiempo…</w:t>
            </w:r>
          </w:p>
          <w:p w:rsidR="001867DC" w:rsidRPr="007A70A5" w:rsidRDefault="001867DC" w:rsidP="001867DC">
            <w:pPr>
              <w:numPr>
                <w:ilvl w:val="0"/>
                <w:numId w:val="2"/>
              </w:numPr>
              <w:spacing w:before="80" w:after="60"/>
              <w:jc w:val="both"/>
              <w:rPr>
                <w:rFonts w:ascii="Arial" w:hAnsi="Arial" w:cs="Arial"/>
                <w:color w:val="008080"/>
                <w:sz w:val="20"/>
                <w:szCs w:val="20"/>
              </w:rPr>
            </w:pPr>
            <w:r w:rsidRPr="007A70A5">
              <w:rPr>
                <w:rFonts w:ascii="Arial" w:hAnsi="Arial" w:cs="Arial"/>
                <w:color w:val="008080"/>
                <w:sz w:val="20"/>
                <w:szCs w:val="20"/>
              </w:rPr>
              <w:t>Promover el grado de interés de los padres y alumnos hacia el centro; basado en nuestra imagen como centro y como docentes.</w:t>
            </w:r>
          </w:p>
          <w:p w:rsidR="001867DC" w:rsidRDefault="001867DC" w:rsidP="002622B4">
            <w:pPr>
              <w:spacing w:after="60"/>
              <w:jc w:val="both"/>
              <w:rPr>
                <w:rFonts w:ascii="Arial" w:hAnsi="Arial"/>
                <w:b/>
                <w:color w:val="008080"/>
                <w:sz w:val="20"/>
                <w:szCs w:val="20"/>
              </w:rPr>
            </w:pPr>
            <w:r w:rsidRPr="00844046">
              <w:rPr>
                <w:rFonts w:ascii="Arial" w:hAnsi="Arial"/>
                <w:b/>
                <w:color w:val="008080"/>
                <w:sz w:val="20"/>
                <w:szCs w:val="20"/>
              </w:rPr>
              <w:t>ESTRATEGIAS</w:t>
            </w:r>
          </w:p>
          <w:p w:rsidR="001867DC" w:rsidRPr="009E4476" w:rsidRDefault="001867DC" w:rsidP="001867DC">
            <w:pPr>
              <w:numPr>
                <w:ilvl w:val="0"/>
                <w:numId w:val="4"/>
              </w:numPr>
              <w:spacing w:after="60"/>
              <w:jc w:val="both"/>
              <w:rPr>
                <w:rFonts w:ascii="Arial" w:hAnsi="Arial"/>
                <w:b/>
                <w:color w:val="008080"/>
                <w:sz w:val="20"/>
                <w:szCs w:val="20"/>
              </w:rPr>
            </w:pPr>
            <w:r w:rsidRPr="00A87607">
              <w:rPr>
                <w:rFonts w:ascii="Arial" w:hAnsi="Arial"/>
                <w:color w:val="008080"/>
                <w:sz w:val="20"/>
                <w:szCs w:val="20"/>
              </w:rPr>
              <w:t xml:space="preserve">El compromiso por parte de </w:t>
            </w:r>
            <w:smartTag w:uri="urn:schemas-microsoft-com:office:smarttags" w:element="PersonName">
              <w:smartTagPr>
                <w:attr w:name="ProductID" w:val="la Direcci￳n"/>
              </w:smartTagPr>
              <w:r w:rsidRPr="00A87607">
                <w:rPr>
                  <w:rFonts w:ascii="Arial" w:hAnsi="Arial"/>
                  <w:color w:val="008080"/>
                  <w:sz w:val="20"/>
                  <w:szCs w:val="20"/>
                </w:rPr>
                <w:t>la Dirección</w:t>
              </w:r>
            </w:smartTag>
            <w:r w:rsidRPr="00A87607">
              <w:rPr>
                <w:rFonts w:ascii="Arial" w:hAnsi="Arial"/>
                <w:color w:val="008080"/>
                <w:sz w:val="20"/>
                <w:szCs w:val="20"/>
              </w:rPr>
              <w:t xml:space="preserve"> y del equipo de d</w:t>
            </w:r>
            <w:r>
              <w:rPr>
                <w:rFonts w:ascii="Arial" w:hAnsi="Arial"/>
                <w:color w:val="008080"/>
                <w:sz w:val="20"/>
                <w:szCs w:val="20"/>
              </w:rPr>
              <w:t xml:space="preserve">ocentes de realizar un análisis </w:t>
            </w:r>
          </w:p>
          <w:p w:rsidR="001867DC" w:rsidRDefault="001867DC" w:rsidP="002622B4">
            <w:pPr>
              <w:spacing w:after="60"/>
              <w:jc w:val="both"/>
              <w:rPr>
                <w:rFonts w:ascii="Arial" w:hAnsi="Arial"/>
                <w:color w:val="008080"/>
                <w:sz w:val="20"/>
                <w:szCs w:val="20"/>
              </w:rPr>
            </w:pPr>
            <w:r>
              <w:rPr>
                <w:rFonts w:ascii="Arial" w:hAnsi="Arial"/>
                <w:color w:val="008080"/>
                <w:sz w:val="20"/>
                <w:szCs w:val="20"/>
              </w:rPr>
              <w:t xml:space="preserve">                   </w:t>
            </w:r>
            <w:proofErr w:type="gramStart"/>
            <w:r>
              <w:rPr>
                <w:rFonts w:ascii="Arial" w:hAnsi="Arial"/>
                <w:color w:val="008080"/>
                <w:sz w:val="20"/>
                <w:szCs w:val="20"/>
              </w:rPr>
              <w:t>continuo</w:t>
            </w:r>
            <w:proofErr w:type="gramEnd"/>
            <w:r>
              <w:rPr>
                <w:rFonts w:ascii="Arial" w:hAnsi="Arial"/>
                <w:color w:val="008080"/>
                <w:sz w:val="20"/>
                <w:szCs w:val="20"/>
              </w:rPr>
              <w:t xml:space="preserve"> y reflexivo </w:t>
            </w:r>
            <w:r w:rsidRPr="00A87607">
              <w:rPr>
                <w:rFonts w:ascii="Arial" w:hAnsi="Arial"/>
                <w:color w:val="008080"/>
                <w:sz w:val="20"/>
                <w:szCs w:val="20"/>
              </w:rPr>
              <w:t>del proceso</w:t>
            </w:r>
            <w:r>
              <w:rPr>
                <w:rFonts w:ascii="Arial" w:hAnsi="Arial"/>
                <w:color w:val="008080"/>
                <w:sz w:val="20"/>
                <w:szCs w:val="20"/>
              </w:rPr>
              <w:t xml:space="preserve"> con una actitud positiva mediante el trabajo en equipo.</w:t>
            </w:r>
          </w:p>
          <w:p w:rsidR="001867DC" w:rsidRDefault="001867DC" w:rsidP="001867DC">
            <w:pPr>
              <w:numPr>
                <w:ilvl w:val="0"/>
                <w:numId w:val="3"/>
              </w:numPr>
              <w:spacing w:after="60"/>
              <w:jc w:val="both"/>
              <w:rPr>
                <w:rFonts w:ascii="Arial" w:hAnsi="Arial"/>
                <w:color w:val="008080"/>
                <w:sz w:val="20"/>
                <w:szCs w:val="20"/>
              </w:rPr>
            </w:pPr>
            <w:r w:rsidRPr="00844046">
              <w:rPr>
                <w:rFonts w:ascii="Arial" w:hAnsi="Arial"/>
                <w:color w:val="008080"/>
                <w:sz w:val="20"/>
                <w:szCs w:val="20"/>
              </w:rPr>
              <w:t xml:space="preserve"> </w:t>
            </w:r>
            <w:r>
              <w:rPr>
                <w:rFonts w:ascii="Arial" w:hAnsi="Arial"/>
                <w:color w:val="008080"/>
                <w:sz w:val="20"/>
                <w:szCs w:val="20"/>
              </w:rPr>
              <w:t xml:space="preserve">Controlar </w:t>
            </w:r>
            <w:r w:rsidRPr="00844046">
              <w:rPr>
                <w:rFonts w:ascii="Arial" w:hAnsi="Arial"/>
                <w:color w:val="008080"/>
                <w:sz w:val="20"/>
                <w:szCs w:val="20"/>
              </w:rPr>
              <w:t>los procesos de enseñanza-aprendizaje, desde el primer contacto con el alumnado o sus familias, que permita el desarrollo integral como personas, mediante la adquisición de competencias personales y sociales.</w:t>
            </w:r>
          </w:p>
          <w:p w:rsidR="001867DC" w:rsidRPr="00DC2E08" w:rsidRDefault="001867DC" w:rsidP="001867DC">
            <w:pPr>
              <w:numPr>
                <w:ilvl w:val="0"/>
                <w:numId w:val="3"/>
              </w:numPr>
              <w:jc w:val="both"/>
              <w:rPr>
                <w:rFonts w:ascii="Arial" w:hAnsi="Arial" w:cs="Arial"/>
                <w:color w:val="008080"/>
                <w:sz w:val="20"/>
                <w:szCs w:val="20"/>
              </w:rPr>
            </w:pPr>
            <w:r w:rsidRPr="00DC2E08">
              <w:rPr>
                <w:rFonts w:ascii="Arial" w:hAnsi="Arial" w:cs="Arial"/>
                <w:color w:val="008080"/>
                <w:sz w:val="20"/>
                <w:szCs w:val="20"/>
              </w:rPr>
              <w:t>Trabajar coordinadamente para la mejora del rendimiento escolar y la resolución de</w:t>
            </w:r>
            <w:r>
              <w:rPr>
                <w:rFonts w:ascii="Arial" w:hAnsi="Arial" w:cs="Arial"/>
                <w:color w:val="008080"/>
                <w:sz w:val="20"/>
                <w:szCs w:val="20"/>
              </w:rPr>
              <w:t xml:space="preserve"> conflictos.</w:t>
            </w:r>
          </w:p>
          <w:p w:rsidR="001867DC" w:rsidRPr="002A54FA" w:rsidRDefault="001867DC" w:rsidP="001867DC">
            <w:pPr>
              <w:numPr>
                <w:ilvl w:val="0"/>
                <w:numId w:val="3"/>
              </w:numPr>
              <w:spacing w:after="60"/>
              <w:jc w:val="both"/>
              <w:rPr>
                <w:rFonts w:ascii="Arial" w:hAnsi="Arial" w:cs="Arial"/>
                <w:color w:val="00FFCC"/>
                <w:sz w:val="20"/>
                <w:szCs w:val="20"/>
              </w:rPr>
            </w:pPr>
            <w:r w:rsidRPr="002A54FA">
              <w:rPr>
                <w:rFonts w:ascii="Arial" w:hAnsi="Arial" w:cs="Arial"/>
                <w:color w:val="009999"/>
                <w:sz w:val="20"/>
                <w:szCs w:val="20"/>
              </w:rPr>
              <w:t>Impulsar y potenciar la funcionalidad en las reuniones del Consejo Rector y Claustro de Prof</w:t>
            </w:r>
            <w:r w:rsidRPr="002A54FA">
              <w:rPr>
                <w:rFonts w:ascii="Arial" w:hAnsi="Arial" w:cs="Arial"/>
                <w:color w:val="009999"/>
                <w:sz w:val="20"/>
                <w:szCs w:val="20"/>
              </w:rPr>
              <w:t>e</w:t>
            </w:r>
            <w:r w:rsidRPr="002A54FA">
              <w:rPr>
                <w:rFonts w:ascii="Arial" w:hAnsi="Arial" w:cs="Arial"/>
                <w:color w:val="009999"/>
                <w:sz w:val="20"/>
                <w:szCs w:val="20"/>
              </w:rPr>
              <w:t>sores</w:t>
            </w:r>
            <w:r>
              <w:rPr>
                <w:rFonts w:ascii="Arial" w:hAnsi="Arial" w:cs="Arial"/>
                <w:color w:val="00FFCC"/>
              </w:rPr>
              <w:t>.</w:t>
            </w:r>
          </w:p>
        </w:tc>
      </w:tr>
    </w:tbl>
    <w:p w:rsidR="001867DC" w:rsidRDefault="001867DC" w:rsidP="00AA49EE"/>
    <w:sectPr w:rsidR="001867DC" w:rsidSect="00AA49EE">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4D1" w:rsidRDefault="003504D1" w:rsidP="001867DC">
      <w:r>
        <w:separator/>
      </w:r>
    </w:p>
  </w:endnote>
  <w:endnote w:type="continuationSeparator" w:id="0">
    <w:p w:rsidR="003504D1" w:rsidRDefault="003504D1" w:rsidP="0018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DC" w:rsidRDefault="001867DC" w:rsidP="00AA49EE">
    <w:pPr>
      <w:pStyle w:val="Piedepgina"/>
      <w:jc w:val="center"/>
    </w:pPr>
    <w:r>
      <w:rPr>
        <w:noProof/>
        <w:lang w:eastAsia="es-ES"/>
      </w:rPr>
      <w:drawing>
        <wp:inline distT="0" distB="0" distL="0" distR="0" wp14:anchorId="156F4EE2" wp14:editId="6A31DF2F">
          <wp:extent cx="4648200" cy="88412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4651120" cy="88467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4D1" w:rsidRDefault="003504D1" w:rsidP="001867DC">
      <w:r>
        <w:separator/>
      </w:r>
    </w:p>
  </w:footnote>
  <w:footnote w:type="continuationSeparator" w:id="0">
    <w:p w:rsidR="003504D1" w:rsidRDefault="003504D1" w:rsidP="0018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7560"/>
      <w:gridCol w:w="802"/>
      <w:gridCol w:w="1129"/>
    </w:tblGrid>
    <w:tr w:rsidR="001867DC" w:rsidTr="002622B4">
      <w:trPr>
        <w:cantSplit/>
        <w:trHeight w:hRule="exact" w:val="255"/>
        <w:tblHeader/>
      </w:trPr>
      <w:tc>
        <w:tcPr>
          <w:tcW w:w="7560" w:type="dxa"/>
          <w:vMerge w:val="restart"/>
          <w:tcBorders>
            <w:top w:val="single" w:sz="4" w:space="0" w:color="008080"/>
            <w:left w:val="single" w:sz="4" w:space="0" w:color="008080"/>
            <w:bottom w:val="single" w:sz="4" w:space="0" w:color="008080"/>
          </w:tcBorders>
          <w:vAlign w:val="center"/>
        </w:tcPr>
        <w:p w:rsidR="001867DC" w:rsidRDefault="001867DC" w:rsidP="002622B4">
          <w:pPr>
            <w:snapToGrid w:val="0"/>
            <w:jc w:val="center"/>
            <w:rPr>
              <w:rFonts w:ascii="Arial" w:hAnsi="Arial" w:cs="Arial"/>
              <w:b/>
              <w:color w:val="008080"/>
            </w:rPr>
          </w:pPr>
          <w:r>
            <w:rPr>
              <w:rFonts w:asciiTheme="majorHAnsi" w:eastAsiaTheme="majorEastAsia" w:hAnsiTheme="majorHAnsi" w:cstheme="majorBidi"/>
              <w:b/>
              <w:noProof/>
              <w:color w:val="008080"/>
              <w:sz w:val="28"/>
              <w:szCs w:val="28"/>
              <w:lang w:eastAsia="es-ES"/>
            </w:rPr>
            <mc:AlternateContent>
              <mc:Choice Requires="wps">
                <w:drawing>
                  <wp:anchor distT="0" distB="0" distL="114300" distR="114300" simplePos="0" relativeHeight="251660288" behindDoc="0" locked="0" layoutInCell="1" allowOverlap="1" wp14:anchorId="691CA14A" wp14:editId="0A648F12">
                    <wp:simplePos x="0" y="0"/>
                    <wp:positionH relativeFrom="column">
                      <wp:posOffset>-2540</wp:posOffset>
                    </wp:positionH>
                    <wp:positionV relativeFrom="paragraph">
                      <wp:posOffset>50165</wp:posOffset>
                    </wp:positionV>
                    <wp:extent cx="809625" cy="543560"/>
                    <wp:effectExtent l="0" t="2540" r="254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7DC" w:rsidRDefault="001867DC" w:rsidP="001867DC">
                                <w:r>
                                  <w:rPr>
                                    <w:noProof/>
                                    <w:lang w:eastAsia="es-ES"/>
                                  </w:rPr>
                                  <w:drawing>
                                    <wp:inline distT="0" distB="0" distL="0" distR="0" wp14:anchorId="36F42B90" wp14:editId="5037F5EC">
                                      <wp:extent cx="619125" cy="485775"/>
                                      <wp:effectExtent l="19050" t="0" r="9525" b="0"/>
                                      <wp:docPr id="10" name="Imagen 10" descr="Arbolito de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rbolito de colores"/>
                                              <pic:cNvPicPr>
                                                <a:picLocks noChangeAspect="1" noChangeArrowheads="1"/>
                                              </pic:cNvPicPr>
                                            </pic:nvPicPr>
                                            <pic:blipFill>
                                              <a:blip r:embed="rId1"/>
                                              <a:srcRect/>
                                              <a:stretch>
                                                <a:fillRect/>
                                              </a:stretch>
                                            </pic:blipFill>
                                            <pic:spPr bwMode="auto">
                                              <a:xfrm>
                                                <a:off x="0" y="0"/>
                                                <a:ext cx="619125" cy="485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pt;margin-top:3.95pt;width:63.75pt;height: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E3hwIAABUFAAAOAAAAZHJzL2Uyb0RvYy54bWysVG1v0zAQ/o7Ef7D8vcsLaddES6e1pQhp&#10;vEiDH+DaTmOR+ILtNhkT/52z025lgIQQ+eDYvvPju3ue89X10DbkII1VoEuaXMSUSM1BKL0r6edP&#10;m8mcEuuYFqwBLUt6Ly29Xrx8cdV3hUyhhkZIQxBE26LvSlo71xVRZHktW2YvoJMajRWYljlcml0k&#10;DOsRvW2iNI5nUQ9GdAa4tBZ316ORLgJ+VUnuPlSVlY40JcXYXBhNGLd+jBZXrNgZ1tWKH8Ng/xBF&#10;y5TGSx+h1swxsjfqF6hWcQMWKnfBoY2gqhSXIQfMJomfZXNXs06GXLA4tnssk/1/sPz94aMhSpQ0&#10;pUSzFila7ZkwQIQkTg4OSOqL1He2QN+7Dr3dsIQByQ4J2+4W+BdLNKxqpnfyxhjoa8kEBpn4k9HZ&#10;0RHHepBt/w4E3sb2DgLQUJnWVxBrQhAdybp/JAjjIBw353E+S6eUcDRNs1fTWSAwYsXpcGeseyOh&#10;JX5SUoP8B3B2uLXOB8OKk4u/y0KjxEY1TViY3XbVGHJgqJVN+EL8z9wa7Z01+GMj4riDMeId3uaj&#10;Ddw/5Emaxcs0n2xm88tJtsmmk/wynk/iJF/mszjLs/Xmuw8wyYpaCSH1rdLypMMk+zuejx0xKigo&#10;kfQlzadYqZDXH5OMw/e7JFvlsC0b1fqa+887scLz+lqLMHdMNeM8+jn8UGWswekfqhJU4IkfJeCG&#10;7YAoXhpbEPeoBwPIF5KObwlOajDfKOmxL0tqv+6ZkZQ0bzVqKk+yzDdyWGTTyxQX5tyyPbcwzRGq&#10;pI6ScbpyY/PvO6N2Nd40qljDDeqwUkEjT1Ed1Yu9F5I5vhO+uc/XwevpNVv8AAAA//8DAFBLAwQU&#10;AAYACAAAACEAtMf1ndsAAAAGAQAADwAAAGRycy9kb3ducmV2LnhtbEyOwU6DQBRF9yb+w+SZuDHt&#10;0NoWQR6NmmjctvYDHvAKROYNYaaF/r3TlV3e3JtzT7adTKfOPLjWCsJiHoFiKW3VSo1w+PmcvYBy&#10;nqSizgojXNjBNr+/yyit7Cg7Pu99rQJEXEoIjfd9qrUrGzbk5rZnCd3RDoZ8iEOtq4HGADedXkbR&#10;RhtqJTw01PNHw+Xv/mQQjt/j0zoZiy9/iHerzTu1cWEviI8P09srKM+T/x/DVT+oQx6cCnuSyqkO&#10;YbYKQ4Q4AXVtl/ECVIGQPK9B55m+1c//AAAA//8DAFBLAQItABQABgAIAAAAIQC2gziS/gAAAOEB&#10;AAATAAAAAAAAAAAAAAAAAAAAAABbQ29udGVudF9UeXBlc10ueG1sUEsBAi0AFAAGAAgAAAAhADj9&#10;If/WAAAAlAEAAAsAAAAAAAAAAAAAAAAALwEAAF9yZWxzLy5yZWxzUEsBAi0AFAAGAAgAAAAhAJEd&#10;UTeHAgAAFQUAAA4AAAAAAAAAAAAAAAAALgIAAGRycy9lMm9Eb2MueG1sUEsBAi0AFAAGAAgAAAAh&#10;ALTH9Z3bAAAABgEAAA8AAAAAAAAAAAAAAAAA4QQAAGRycy9kb3ducmV2LnhtbFBLBQYAAAAABAAE&#10;APMAAADpBQAAAAA=&#10;" stroked="f">
                    <v:textbox>
                      <w:txbxContent>
                        <w:p w:rsidR="001867DC" w:rsidRDefault="001867DC" w:rsidP="001867DC">
                          <w:r>
                            <w:rPr>
                              <w:noProof/>
                              <w:lang w:eastAsia="es-ES"/>
                            </w:rPr>
                            <w:drawing>
                              <wp:inline distT="0" distB="0" distL="0" distR="0" wp14:anchorId="36F42B90" wp14:editId="5037F5EC">
                                <wp:extent cx="619125" cy="485775"/>
                                <wp:effectExtent l="19050" t="0" r="9525" b="0"/>
                                <wp:docPr id="10" name="Imagen 10" descr="Arbolito de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rbolito de colores"/>
                                        <pic:cNvPicPr>
                                          <a:picLocks noChangeAspect="1" noChangeArrowheads="1"/>
                                        </pic:cNvPicPr>
                                      </pic:nvPicPr>
                                      <pic:blipFill>
                                        <a:blip r:embed="rId1"/>
                                        <a:srcRect/>
                                        <a:stretch>
                                          <a:fillRect/>
                                        </a:stretch>
                                      </pic:blipFill>
                                      <pic:spPr bwMode="auto">
                                        <a:xfrm>
                                          <a:off x="0" y="0"/>
                                          <a:ext cx="619125" cy="485775"/>
                                        </a:xfrm>
                                        <a:prstGeom prst="rect">
                                          <a:avLst/>
                                        </a:prstGeom>
                                        <a:noFill/>
                                        <a:ln w="9525">
                                          <a:noFill/>
                                          <a:miter lim="800000"/>
                                          <a:headEnd/>
                                          <a:tailEnd/>
                                        </a:ln>
                                      </pic:spPr>
                                    </pic:pic>
                                  </a:graphicData>
                                </a:graphic>
                              </wp:inline>
                            </w:drawing>
                          </w:r>
                        </w:p>
                      </w:txbxContent>
                    </v:textbox>
                  </v:shape>
                </w:pict>
              </mc:Fallback>
            </mc:AlternateContent>
          </w:r>
          <w:r>
            <w:rPr>
              <w:rFonts w:asciiTheme="majorHAnsi" w:eastAsiaTheme="majorEastAsia" w:hAnsiTheme="majorHAnsi" w:cstheme="majorBidi"/>
              <w:b/>
              <w:noProof/>
              <w:color w:val="008080"/>
              <w:sz w:val="28"/>
              <w:szCs w:val="28"/>
              <w:lang w:eastAsia="es-ES"/>
            </w:rPr>
            <mc:AlternateContent>
              <mc:Choice Requires="wps">
                <w:drawing>
                  <wp:anchor distT="0" distB="0" distL="114300" distR="114300" simplePos="0" relativeHeight="251659264" behindDoc="0" locked="0" layoutInCell="0" allowOverlap="1" wp14:anchorId="4ED16155" wp14:editId="518FD1C5">
                    <wp:simplePos x="0" y="0"/>
                    <wp:positionH relativeFrom="page">
                      <wp:posOffset>7095490</wp:posOffset>
                    </wp:positionH>
                    <wp:positionV relativeFrom="page">
                      <wp:posOffset>2672715</wp:posOffset>
                    </wp:positionV>
                    <wp:extent cx="477520" cy="477520"/>
                    <wp:effectExtent l="8890" t="5715" r="8890" b="254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867DC" w:rsidRPr="00D56F29" w:rsidRDefault="001867DC" w:rsidP="001867DC">
                                <w:pPr>
                                  <w:rPr>
                                    <w:rStyle w:val="Nmerodepgina"/>
                                    <w:color w:val="FFFFFF"/>
                                  </w:rPr>
                                </w:pPr>
                                <w:r>
                                  <w:fldChar w:fldCharType="begin"/>
                                </w:r>
                                <w:r>
                                  <w:instrText xml:space="preserve"> PAGE    \* MERGEFORMAT </w:instrText>
                                </w:r>
                                <w:r>
                                  <w:fldChar w:fldCharType="separate"/>
                                </w:r>
                                <w:r w:rsidR="00AA49EE" w:rsidRPr="00AA49EE">
                                  <w:rPr>
                                    <w:rStyle w:val="Nmerodepgina"/>
                                    <w:b/>
                                    <w:noProof/>
                                    <w:color w:val="FFFFFF"/>
                                  </w:rPr>
                                  <w:t>1</w:t>
                                </w:r>
                                <w:r>
                                  <w:rPr>
                                    <w:rStyle w:val="Nmerodepgina"/>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7" style="position:absolute;left:0;text-align:left;margin-left:558.7pt;margin-top:210.45pt;width:37.6pt;height:3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XdQIAAPcEAAAOAAAAZHJzL2Uyb0RvYy54bWysVNFu0zAUfUfiHyy/d0mqdF2ipdO6UYQ0&#10;YNLgA1zbaSwcX2O7TQfi37l22q0DHhCiD+m1fX19zj3Hvrza95rspPMKTEOLs5wSaTgIZTYN/fxp&#10;NbmgxAdmBNNgZEMfpadXi9evLgdbyyl0oIV0BIsYXw+2oV0Its4yzzvZM38GVhpcbMH1LODQbTLh&#10;2IDVe51N8/w8G8AJ64BL73H2dlyki1S/bSUPH9vWy0B0QxFbSF+Xvuv4zRaXrN44ZjvFDzDYP6Do&#10;mTJ46FOpWxYY2Tr1W6lecQce2nDGoc+gbRWXiQOyKfJf2Dx0zMrEBZvj7VOb/P8ryz/s7h1RArWj&#10;xLAeJXqjlfWSFLE3g/U1pjzYexfZeXsH/IsnBm46Zjby2jkYOskEIkr52YsNceBxK1kP70FgabYN&#10;kNq0b10fC2IDyD6p8fikhtwHwnGynM9nU9SM49IhRkQZq4+brfPhrYSexKChUifgqT7b3fkwZh+z&#10;En7QSqyU1mngNusb7ciOoTeq5XI5qyJlPMCfpmkTkw3EbePyOIMw8Yy4FgEnrb9XxbTMl9Nqsjq/&#10;mE/KVTmbVPP8YpIX1bI6z8uqvF39iACLsu6UENLcKSOPvivKv9P1cANGxyTnkQEZzKazxP0Fen9K&#10;Mk+/P5F0sDUC2bE6qvnmEAem9BhnLxGnLiHt439qRNI+yj3aJuzX+4OxsHC0whrEI5rBAYqFuuKr&#10;gUEH7hslA97AhvqvW+YkJfqdQUPF65qCcjaPPnDH2fXpLDMcSzQ0UDKGN2G83lvr1KbDE4rUFQPX&#10;aL5WJVc8o0EGcYC3K3E5vATx+p6OU9bze7X4CQAA//8DAFBLAwQUAAYACAAAACEAE7qjceAAAAAN&#10;AQAADwAAAGRycy9kb3ducmV2LnhtbEyP0UrDMBSG7wXfIRzBO5cmlrrWpkMEEUQQ5x7gtMnabs1J&#10;abKuvr3Zlbv8z/n4z3fKzWIHNpvJ944UiFUCzFDjdE+tgt3P28MamA9IGgdHRsGv8bCpbm9KLLQ7&#10;07eZt6FlsYR8gQq6EMaCc990xqJfudFQ3O3dZDHEOLVcT3iO5XbgMkkybrGneKHD0bx2pjluT1ZB&#10;vZs9vR/WX4/U70c9SfyU6YdS93fLyzOwYJbwD8NFP6pDFZ1qdyLt2RCzEE9pZBWkMsmBXRCRywxY&#10;HUd5JoBXJb/+ovoDAAD//wMAUEsBAi0AFAAGAAgAAAAhALaDOJL+AAAA4QEAABMAAAAAAAAAAAAA&#10;AAAAAAAAAFtDb250ZW50X1R5cGVzXS54bWxQSwECLQAUAAYACAAAACEAOP0h/9YAAACUAQAACwAA&#10;AAAAAAAAAAAAAAAvAQAAX3JlbHMvLnJlbHNQSwECLQAUAAYACAAAACEAy9If13UCAAD3BAAADgAA&#10;AAAAAAAAAAAAAAAuAgAAZHJzL2Uyb0RvYy54bWxQSwECLQAUAAYACAAAACEAE7qjceAAAAANAQAA&#10;DwAAAAAAAAAAAAAAAADPBAAAZHJzL2Rvd25yZXYueG1sUEsFBgAAAAAEAAQA8wAAANwFAAAAAA==&#10;" o:allowincell="f" fillcolor="#9bbb59" stroked="f">
                    <v:textbox inset="0,,0">
                      <w:txbxContent>
                        <w:p w:rsidR="001867DC" w:rsidRPr="00D56F29" w:rsidRDefault="001867DC" w:rsidP="001867DC">
                          <w:pPr>
                            <w:rPr>
                              <w:rStyle w:val="Nmerodepgina"/>
                              <w:color w:val="FFFFFF"/>
                            </w:rPr>
                          </w:pPr>
                          <w:r>
                            <w:fldChar w:fldCharType="begin"/>
                          </w:r>
                          <w:r>
                            <w:instrText xml:space="preserve"> PAGE    \* MERGEFORMAT </w:instrText>
                          </w:r>
                          <w:r>
                            <w:fldChar w:fldCharType="separate"/>
                          </w:r>
                          <w:r w:rsidR="00AA49EE" w:rsidRPr="00AA49EE">
                            <w:rPr>
                              <w:rStyle w:val="Nmerodepgina"/>
                              <w:b/>
                              <w:noProof/>
                              <w:color w:val="FFFFFF"/>
                            </w:rPr>
                            <w:t>1</w:t>
                          </w:r>
                          <w:r>
                            <w:rPr>
                              <w:rStyle w:val="Nmerodepgina"/>
                              <w:b/>
                              <w:noProof/>
                              <w:color w:val="FFFFFF"/>
                            </w:rPr>
                            <w:fldChar w:fldCharType="end"/>
                          </w:r>
                        </w:p>
                      </w:txbxContent>
                    </v:textbox>
                    <w10:wrap anchorx="page" anchory="page"/>
                  </v:oval>
                </w:pict>
              </mc:Fallback>
            </mc:AlternateContent>
          </w:r>
          <w:r>
            <w:rPr>
              <w:rFonts w:ascii="Arial" w:hAnsi="Arial" w:cs="Arial"/>
              <w:b/>
              <w:color w:val="008080"/>
            </w:rPr>
            <w:t>ANEXO AL MANUAL DE CALIDAD</w:t>
          </w:r>
        </w:p>
        <w:p w:rsidR="001867DC" w:rsidRDefault="001867DC" w:rsidP="002622B4">
          <w:pPr>
            <w:spacing w:before="20" w:after="20"/>
            <w:jc w:val="center"/>
            <w:rPr>
              <w:rFonts w:ascii="Arial" w:hAnsi="Arial"/>
              <w:b/>
              <w:color w:val="008080"/>
              <w:sz w:val="28"/>
              <w:szCs w:val="28"/>
            </w:rPr>
          </w:pPr>
          <w:r>
            <w:rPr>
              <w:rFonts w:ascii="Arial" w:hAnsi="Arial"/>
              <w:b/>
              <w:color w:val="008080"/>
              <w:sz w:val="28"/>
              <w:szCs w:val="28"/>
            </w:rPr>
            <w:t>CENTROS ACES</w:t>
          </w:r>
        </w:p>
        <w:p w:rsidR="001867DC" w:rsidRDefault="001867DC" w:rsidP="002622B4">
          <w:pPr>
            <w:spacing w:before="20" w:after="20"/>
            <w:jc w:val="center"/>
            <w:rPr>
              <w:rFonts w:ascii="Arial" w:hAnsi="Arial"/>
              <w:b/>
              <w:color w:val="008080"/>
              <w:sz w:val="28"/>
              <w:szCs w:val="28"/>
            </w:rPr>
          </w:pPr>
          <w:r>
            <w:rPr>
              <w:rFonts w:ascii="Arial" w:hAnsi="Arial"/>
              <w:b/>
              <w:color w:val="008080"/>
              <w:sz w:val="28"/>
              <w:szCs w:val="28"/>
            </w:rPr>
            <w:t>COLEGIO DEL RINCÓN</w:t>
          </w:r>
        </w:p>
      </w:tc>
      <w:tc>
        <w:tcPr>
          <w:tcW w:w="802" w:type="dxa"/>
          <w:tcBorders>
            <w:top w:val="single" w:sz="4" w:space="0" w:color="008080"/>
            <w:left w:val="single" w:sz="4" w:space="0" w:color="008080"/>
            <w:bottom w:val="single" w:sz="4" w:space="0" w:color="008080"/>
          </w:tcBorders>
          <w:vAlign w:val="center"/>
        </w:tcPr>
        <w:p w:rsidR="001867DC" w:rsidRDefault="001867DC" w:rsidP="002622B4">
          <w:pPr>
            <w:snapToGrid w:val="0"/>
            <w:rPr>
              <w:rFonts w:ascii="Arial" w:hAnsi="Arial"/>
              <w:color w:val="008080"/>
              <w:sz w:val="16"/>
            </w:rPr>
          </w:pPr>
          <w:proofErr w:type="spellStart"/>
          <w:r>
            <w:rPr>
              <w:rFonts w:ascii="Arial" w:hAnsi="Arial"/>
              <w:color w:val="008080"/>
              <w:sz w:val="16"/>
            </w:rPr>
            <w:t>Cod</w:t>
          </w:r>
          <w:proofErr w:type="spellEnd"/>
          <w:r>
            <w:rPr>
              <w:rFonts w:ascii="Arial" w:hAnsi="Arial"/>
              <w:color w:val="008080"/>
              <w:sz w:val="16"/>
            </w:rPr>
            <w:t>:</w:t>
          </w:r>
        </w:p>
      </w:tc>
      <w:tc>
        <w:tcPr>
          <w:tcW w:w="1129" w:type="dxa"/>
          <w:tcBorders>
            <w:top w:val="single" w:sz="4" w:space="0" w:color="008080"/>
            <w:left w:val="single" w:sz="4" w:space="0" w:color="008080"/>
            <w:bottom w:val="single" w:sz="4" w:space="0" w:color="008080"/>
            <w:right w:val="single" w:sz="4" w:space="0" w:color="008080"/>
          </w:tcBorders>
          <w:vAlign w:val="center"/>
        </w:tcPr>
        <w:p w:rsidR="001867DC" w:rsidRDefault="001867DC" w:rsidP="002622B4">
          <w:pPr>
            <w:snapToGrid w:val="0"/>
            <w:jc w:val="center"/>
            <w:rPr>
              <w:rFonts w:ascii="Arial" w:hAnsi="Arial"/>
              <w:color w:val="008080"/>
              <w:sz w:val="16"/>
            </w:rPr>
          </w:pPr>
          <w:r>
            <w:rPr>
              <w:rFonts w:ascii="Arial" w:hAnsi="Arial"/>
              <w:color w:val="008080"/>
              <w:sz w:val="16"/>
            </w:rPr>
            <w:t>MC 2</w:t>
          </w:r>
        </w:p>
      </w:tc>
    </w:tr>
    <w:tr w:rsidR="001867DC" w:rsidTr="002622B4">
      <w:trPr>
        <w:cantSplit/>
        <w:trHeight w:hRule="exact" w:val="255"/>
      </w:trPr>
      <w:tc>
        <w:tcPr>
          <w:tcW w:w="7560" w:type="dxa"/>
          <w:vMerge/>
          <w:tcBorders>
            <w:top w:val="single" w:sz="4" w:space="0" w:color="008080"/>
            <w:left w:val="single" w:sz="4" w:space="0" w:color="008080"/>
            <w:bottom w:val="single" w:sz="4" w:space="0" w:color="008080"/>
          </w:tcBorders>
          <w:vAlign w:val="center"/>
        </w:tcPr>
        <w:p w:rsidR="001867DC" w:rsidRDefault="001867DC" w:rsidP="002622B4"/>
      </w:tc>
      <w:tc>
        <w:tcPr>
          <w:tcW w:w="802" w:type="dxa"/>
          <w:tcBorders>
            <w:left w:val="single" w:sz="4" w:space="0" w:color="008080"/>
            <w:bottom w:val="single" w:sz="4" w:space="0" w:color="008080"/>
          </w:tcBorders>
          <w:vAlign w:val="center"/>
        </w:tcPr>
        <w:p w:rsidR="001867DC" w:rsidRDefault="001867DC" w:rsidP="002622B4">
          <w:pPr>
            <w:snapToGrid w:val="0"/>
            <w:rPr>
              <w:rFonts w:ascii="Arial" w:hAnsi="Arial"/>
              <w:color w:val="008080"/>
              <w:sz w:val="16"/>
            </w:rPr>
          </w:pPr>
          <w:r>
            <w:rPr>
              <w:rFonts w:ascii="Arial" w:hAnsi="Arial"/>
              <w:color w:val="008080"/>
              <w:sz w:val="16"/>
            </w:rPr>
            <w:t>Rev.:</w:t>
          </w:r>
        </w:p>
      </w:tc>
      <w:tc>
        <w:tcPr>
          <w:tcW w:w="1129" w:type="dxa"/>
          <w:tcBorders>
            <w:left w:val="single" w:sz="4" w:space="0" w:color="008080"/>
            <w:bottom w:val="single" w:sz="4" w:space="0" w:color="008080"/>
            <w:right w:val="single" w:sz="4" w:space="0" w:color="008080"/>
          </w:tcBorders>
          <w:vAlign w:val="center"/>
        </w:tcPr>
        <w:p w:rsidR="001867DC" w:rsidRDefault="001867DC" w:rsidP="002622B4">
          <w:pPr>
            <w:snapToGrid w:val="0"/>
            <w:jc w:val="center"/>
            <w:rPr>
              <w:rFonts w:ascii="Arial" w:hAnsi="Arial"/>
              <w:color w:val="008080"/>
              <w:sz w:val="16"/>
            </w:rPr>
          </w:pPr>
          <w:r>
            <w:rPr>
              <w:rFonts w:ascii="Arial" w:hAnsi="Arial"/>
              <w:color w:val="008080"/>
              <w:sz w:val="16"/>
            </w:rPr>
            <w:t>12.0</w:t>
          </w:r>
        </w:p>
      </w:tc>
    </w:tr>
    <w:tr w:rsidR="001867DC" w:rsidTr="002622B4">
      <w:trPr>
        <w:cantSplit/>
      </w:trPr>
      <w:tc>
        <w:tcPr>
          <w:tcW w:w="7560" w:type="dxa"/>
          <w:vMerge/>
          <w:tcBorders>
            <w:top w:val="single" w:sz="4" w:space="0" w:color="008080"/>
            <w:left w:val="single" w:sz="4" w:space="0" w:color="008080"/>
            <w:bottom w:val="single" w:sz="4" w:space="0" w:color="008080"/>
          </w:tcBorders>
          <w:vAlign w:val="center"/>
        </w:tcPr>
        <w:p w:rsidR="001867DC" w:rsidRDefault="001867DC" w:rsidP="002622B4"/>
      </w:tc>
      <w:tc>
        <w:tcPr>
          <w:tcW w:w="802" w:type="dxa"/>
          <w:tcBorders>
            <w:left w:val="single" w:sz="4" w:space="0" w:color="008080"/>
            <w:bottom w:val="single" w:sz="4" w:space="0" w:color="008080"/>
          </w:tcBorders>
          <w:vAlign w:val="center"/>
        </w:tcPr>
        <w:p w:rsidR="001867DC" w:rsidRDefault="001867DC" w:rsidP="002622B4">
          <w:pPr>
            <w:snapToGrid w:val="0"/>
            <w:rPr>
              <w:rFonts w:ascii="Arial" w:hAnsi="Arial"/>
              <w:color w:val="008080"/>
              <w:sz w:val="16"/>
            </w:rPr>
          </w:pPr>
          <w:r>
            <w:rPr>
              <w:rFonts w:ascii="Arial" w:hAnsi="Arial"/>
              <w:color w:val="008080"/>
              <w:sz w:val="16"/>
            </w:rPr>
            <w:t>Fecha:</w:t>
          </w:r>
        </w:p>
      </w:tc>
      <w:tc>
        <w:tcPr>
          <w:tcW w:w="1129" w:type="dxa"/>
          <w:tcBorders>
            <w:left w:val="single" w:sz="4" w:space="0" w:color="008080"/>
            <w:bottom w:val="single" w:sz="4" w:space="0" w:color="008080"/>
            <w:right w:val="single" w:sz="4" w:space="0" w:color="008080"/>
          </w:tcBorders>
          <w:vAlign w:val="center"/>
        </w:tcPr>
        <w:p w:rsidR="001867DC" w:rsidRDefault="001867DC" w:rsidP="002622B4">
          <w:pPr>
            <w:snapToGrid w:val="0"/>
            <w:jc w:val="center"/>
            <w:rPr>
              <w:rFonts w:ascii="Arial" w:hAnsi="Arial"/>
              <w:color w:val="008080"/>
              <w:sz w:val="16"/>
            </w:rPr>
          </w:pPr>
          <w:r>
            <w:rPr>
              <w:rFonts w:ascii="Arial" w:hAnsi="Arial"/>
              <w:color w:val="008080"/>
              <w:sz w:val="16"/>
            </w:rPr>
            <w:t>2016</w:t>
          </w:r>
        </w:p>
      </w:tc>
    </w:tr>
  </w:tbl>
  <w:p w:rsidR="001867DC" w:rsidRDefault="001867DC" w:rsidP="00AA49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3B7"/>
    <w:multiLevelType w:val="hybridMultilevel"/>
    <w:tmpl w:val="694274AA"/>
    <w:lvl w:ilvl="0" w:tplc="DFAA1218">
      <w:start w:val="1"/>
      <w:numFmt w:val="bullet"/>
      <w:lvlText w:val=""/>
      <w:lvlJc w:val="left"/>
      <w:pPr>
        <w:tabs>
          <w:tab w:val="num" w:pos="1010"/>
        </w:tabs>
        <w:ind w:left="1010" w:hanging="360"/>
      </w:pPr>
      <w:rPr>
        <w:rFonts w:ascii="Wingdings" w:hAnsi="Wingdings" w:hint="default"/>
        <w:color w:val="0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706144C"/>
    <w:multiLevelType w:val="hybridMultilevel"/>
    <w:tmpl w:val="ABBCCF60"/>
    <w:lvl w:ilvl="0" w:tplc="DFAA1218">
      <w:start w:val="1"/>
      <w:numFmt w:val="bullet"/>
      <w:lvlText w:val=""/>
      <w:lvlJc w:val="left"/>
      <w:pPr>
        <w:tabs>
          <w:tab w:val="num" w:pos="1010"/>
        </w:tabs>
        <w:ind w:left="1010" w:hanging="360"/>
      </w:pPr>
      <w:rPr>
        <w:rFonts w:ascii="Wingdings" w:hAnsi="Wingdings" w:hint="default"/>
        <w:color w:val="00808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AF803A4"/>
    <w:multiLevelType w:val="hybridMultilevel"/>
    <w:tmpl w:val="63DE9E78"/>
    <w:lvl w:ilvl="0" w:tplc="3EB638CE">
      <w:start w:val="1"/>
      <w:numFmt w:val="bullet"/>
      <w:lvlText w:val="•"/>
      <w:lvlJc w:val="left"/>
      <w:pPr>
        <w:tabs>
          <w:tab w:val="num" w:pos="720"/>
        </w:tabs>
        <w:ind w:left="720" w:hanging="360"/>
      </w:pPr>
      <w:rPr>
        <w:rFonts w:ascii="AvantGarde Bk BT" w:hAnsi="AvantGarde Bk BT" w:hint="default"/>
      </w:rPr>
    </w:lvl>
    <w:lvl w:ilvl="1" w:tplc="3696A236">
      <w:start w:val="1"/>
      <w:numFmt w:val="bullet"/>
      <w:lvlText w:val=""/>
      <w:lvlJc w:val="left"/>
      <w:pPr>
        <w:tabs>
          <w:tab w:val="num" w:pos="1077"/>
        </w:tabs>
        <w:ind w:left="1440" w:hanging="360"/>
      </w:pPr>
      <w:rPr>
        <w:rFonts w:ascii="Wingdings" w:hAnsi="Wingdings" w:hint="default"/>
        <w:color w:val="008080"/>
      </w:rPr>
    </w:lvl>
    <w:lvl w:ilvl="2" w:tplc="D8C23186" w:tentative="1">
      <w:start w:val="1"/>
      <w:numFmt w:val="bullet"/>
      <w:lvlText w:val="•"/>
      <w:lvlJc w:val="left"/>
      <w:pPr>
        <w:tabs>
          <w:tab w:val="num" w:pos="2160"/>
        </w:tabs>
        <w:ind w:left="2160" w:hanging="360"/>
      </w:pPr>
      <w:rPr>
        <w:rFonts w:ascii="AvantGarde Bk BT" w:hAnsi="AvantGarde Bk BT" w:hint="default"/>
      </w:rPr>
    </w:lvl>
    <w:lvl w:ilvl="3" w:tplc="646E4CFE" w:tentative="1">
      <w:start w:val="1"/>
      <w:numFmt w:val="bullet"/>
      <w:lvlText w:val="•"/>
      <w:lvlJc w:val="left"/>
      <w:pPr>
        <w:tabs>
          <w:tab w:val="num" w:pos="2880"/>
        </w:tabs>
        <w:ind w:left="2880" w:hanging="360"/>
      </w:pPr>
      <w:rPr>
        <w:rFonts w:ascii="AvantGarde Bk BT" w:hAnsi="AvantGarde Bk BT" w:hint="default"/>
      </w:rPr>
    </w:lvl>
    <w:lvl w:ilvl="4" w:tplc="0AD264D6" w:tentative="1">
      <w:start w:val="1"/>
      <w:numFmt w:val="bullet"/>
      <w:lvlText w:val="•"/>
      <w:lvlJc w:val="left"/>
      <w:pPr>
        <w:tabs>
          <w:tab w:val="num" w:pos="3600"/>
        </w:tabs>
        <w:ind w:left="3600" w:hanging="360"/>
      </w:pPr>
      <w:rPr>
        <w:rFonts w:ascii="AvantGarde Bk BT" w:hAnsi="AvantGarde Bk BT" w:hint="default"/>
      </w:rPr>
    </w:lvl>
    <w:lvl w:ilvl="5" w:tplc="CFA207A4" w:tentative="1">
      <w:start w:val="1"/>
      <w:numFmt w:val="bullet"/>
      <w:lvlText w:val="•"/>
      <w:lvlJc w:val="left"/>
      <w:pPr>
        <w:tabs>
          <w:tab w:val="num" w:pos="4320"/>
        </w:tabs>
        <w:ind w:left="4320" w:hanging="360"/>
      </w:pPr>
      <w:rPr>
        <w:rFonts w:ascii="AvantGarde Bk BT" w:hAnsi="AvantGarde Bk BT" w:hint="default"/>
      </w:rPr>
    </w:lvl>
    <w:lvl w:ilvl="6" w:tplc="8F8A2B08" w:tentative="1">
      <w:start w:val="1"/>
      <w:numFmt w:val="bullet"/>
      <w:lvlText w:val="•"/>
      <w:lvlJc w:val="left"/>
      <w:pPr>
        <w:tabs>
          <w:tab w:val="num" w:pos="5040"/>
        </w:tabs>
        <w:ind w:left="5040" w:hanging="360"/>
      </w:pPr>
      <w:rPr>
        <w:rFonts w:ascii="AvantGarde Bk BT" w:hAnsi="AvantGarde Bk BT" w:hint="default"/>
      </w:rPr>
    </w:lvl>
    <w:lvl w:ilvl="7" w:tplc="346ECCBC" w:tentative="1">
      <w:start w:val="1"/>
      <w:numFmt w:val="bullet"/>
      <w:lvlText w:val="•"/>
      <w:lvlJc w:val="left"/>
      <w:pPr>
        <w:tabs>
          <w:tab w:val="num" w:pos="5760"/>
        </w:tabs>
        <w:ind w:left="5760" w:hanging="360"/>
      </w:pPr>
      <w:rPr>
        <w:rFonts w:ascii="AvantGarde Bk BT" w:hAnsi="AvantGarde Bk BT" w:hint="default"/>
      </w:rPr>
    </w:lvl>
    <w:lvl w:ilvl="8" w:tplc="FAF2A5D6" w:tentative="1">
      <w:start w:val="1"/>
      <w:numFmt w:val="bullet"/>
      <w:lvlText w:val="•"/>
      <w:lvlJc w:val="left"/>
      <w:pPr>
        <w:tabs>
          <w:tab w:val="num" w:pos="6480"/>
        </w:tabs>
        <w:ind w:left="6480" w:hanging="360"/>
      </w:pPr>
      <w:rPr>
        <w:rFonts w:ascii="AvantGarde Bk BT" w:hAnsi="AvantGarde Bk BT" w:hint="default"/>
      </w:rPr>
    </w:lvl>
  </w:abstractNum>
  <w:abstractNum w:abstractNumId="3">
    <w:nsid w:val="57DC66BB"/>
    <w:multiLevelType w:val="hybridMultilevel"/>
    <w:tmpl w:val="8E6072AC"/>
    <w:lvl w:ilvl="0" w:tplc="DFAA1218">
      <w:start w:val="1"/>
      <w:numFmt w:val="bullet"/>
      <w:lvlText w:val=""/>
      <w:lvlJc w:val="left"/>
      <w:pPr>
        <w:tabs>
          <w:tab w:val="num" w:pos="1010"/>
        </w:tabs>
        <w:ind w:left="1010" w:hanging="360"/>
      </w:pPr>
      <w:rPr>
        <w:rFonts w:ascii="Wingdings" w:hAnsi="Wingdings" w:hint="default"/>
        <w:color w:val="0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DC"/>
    <w:rsid w:val="001233BA"/>
    <w:rsid w:val="001867DC"/>
    <w:rsid w:val="003504D1"/>
    <w:rsid w:val="00AA49EE"/>
    <w:rsid w:val="00BC221D"/>
    <w:rsid w:val="00E47B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DC"/>
    <w:pPr>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1"/>
    <w:qFormat/>
    <w:rsid w:val="001867DC"/>
    <w:pPr>
      <w:keepNext/>
      <w:tabs>
        <w:tab w:val="num" w:pos="0"/>
      </w:tabs>
      <w:jc w:val="center"/>
      <w:outlineLvl w:val="0"/>
    </w:pPr>
    <w:rPr>
      <w:rFonts w:ascii="Arial" w:hAnsi="Arial"/>
      <w:b/>
      <w:color w:val="0000FF"/>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1867DC"/>
    <w:rPr>
      <w:rFonts w:asciiTheme="majorHAnsi" w:eastAsiaTheme="majorEastAsia" w:hAnsiTheme="majorHAnsi" w:cstheme="majorBidi"/>
      <w:b/>
      <w:bCs/>
      <w:color w:val="365F91" w:themeColor="accent1" w:themeShade="BF"/>
      <w:sz w:val="28"/>
      <w:szCs w:val="28"/>
      <w:lang w:eastAsia="ar-SA"/>
    </w:rPr>
  </w:style>
  <w:style w:type="paragraph" w:styleId="Textoindependiente">
    <w:name w:val="Body Text"/>
    <w:basedOn w:val="Normal"/>
    <w:link w:val="TextoindependienteCar"/>
    <w:rsid w:val="001867DC"/>
    <w:pPr>
      <w:jc w:val="both"/>
    </w:pPr>
    <w:rPr>
      <w:szCs w:val="20"/>
    </w:rPr>
  </w:style>
  <w:style w:type="character" w:customStyle="1" w:styleId="TextoindependienteCar">
    <w:name w:val="Texto independiente Car"/>
    <w:basedOn w:val="Fuentedeprrafopredeter"/>
    <w:link w:val="Textoindependiente"/>
    <w:rsid w:val="001867DC"/>
    <w:rPr>
      <w:rFonts w:ascii="Times New Roman" w:eastAsia="Times New Roman" w:hAnsi="Times New Roman" w:cs="Times New Roman"/>
      <w:sz w:val="24"/>
      <w:szCs w:val="20"/>
      <w:lang w:eastAsia="ar-SA"/>
    </w:rPr>
  </w:style>
  <w:style w:type="character" w:customStyle="1" w:styleId="Ttulo1Car1">
    <w:name w:val="Título 1 Car1"/>
    <w:basedOn w:val="Fuentedeprrafopredeter"/>
    <w:link w:val="Ttulo1"/>
    <w:rsid w:val="001867DC"/>
    <w:rPr>
      <w:rFonts w:ascii="Arial" w:eastAsia="Times New Roman" w:hAnsi="Arial" w:cs="Times New Roman"/>
      <w:b/>
      <w:color w:val="0000FF"/>
      <w:szCs w:val="20"/>
      <w:lang w:eastAsia="ar-SA"/>
    </w:rPr>
  </w:style>
  <w:style w:type="paragraph" w:styleId="Encabezado">
    <w:name w:val="header"/>
    <w:basedOn w:val="Normal"/>
    <w:link w:val="EncabezadoCar"/>
    <w:uiPriority w:val="99"/>
    <w:unhideWhenUsed/>
    <w:rsid w:val="001867DC"/>
    <w:pPr>
      <w:tabs>
        <w:tab w:val="center" w:pos="4252"/>
        <w:tab w:val="right" w:pos="8504"/>
      </w:tabs>
    </w:pPr>
  </w:style>
  <w:style w:type="character" w:customStyle="1" w:styleId="EncabezadoCar">
    <w:name w:val="Encabezado Car"/>
    <w:basedOn w:val="Fuentedeprrafopredeter"/>
    <w:link w:val="Encabezado"/>
    <w:uiPriority w:val="99"/>
    <w:rsid w:val="001867DC"/>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1867DC"/>
    <w:pPr>
      <w:tabs>
        <w:tab w:val="center" w:pos="4252"/>
        <w:tab w:val="right" w:pos="8504"/>
      </w:tabs>
    </w:pPr>
  </w:style>
  <w:style w:type="character" w:customStyle="1" w:styleId="PiedepginaCar">
    <w:name w:val="Pie de página Car"/>
    <w:basedOn w:val="Fuentedeprrafopredeter"/>
    <w:link w:val="Piedepgina"/>
    <w:uiPriority w:val="99"/>
    <w:rsid w:val="001867DC"/>
    <w:rPr>
      <w:rFonts w:ascii="Times New Roman" w:eastAsia="Times New Roman" w:hAnsi="Times New Roman" w:cs="Times New Roman"/>
      <w:sz w:val="24"/>
      <w:szCs w:val="24"/>
      <w:lang w:eastAsia="ar-SA"/>
    </w:rPr>
  </w:style>
  <w:style w:type="character" w:styleId="Nmerodepgina">
    <w:name w:val="page number"/>
    <w:basedOn w:val="Fuentedeprrafopredeter"/>
    <w:uiPriority w:val="99"/>
    <w:rsid w:val="001867DC"/>
  </w:style>
  <w:style w:type="paragraph" w:styleId="Textodeglobo">
    <w:name w:val="Balloon Text"/>
    <w:basedOn w:val="Normal"/>
    <w:link w:val="TextodegloboCar"/>
    <w:uiPriority w:val="99"/>
    <w:semiHidden/>
    <w:unhideWhenUsed/>
    <w:rsid w:val="001867DC"/>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D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DC"/>
    <w:pPr>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1"/>
    <w:qFormat/>
    <w:rsid w:val="001867DC"/>
    <w:pPr>
      <w:keepNext/>
      <w:tabs>
        <w:tab w:val="num" w:pos="0"/>
      </w:tabs>
      <w:jc w:val="center"/>
      <w:outlineLvl w:val="0"/>
    </w:pPr>
    <w:rPr>
      <w:rFonts w:ascii="Arial" w:hAnsi="Arial"/>
      <w:b/>
      <w:color w:val="0000FF"/>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1867DC"/>
    <w:rPr>
      <w:rFonts w:asciiTheme="majorHAnsi" w:eastAsiaTheme="majorEastAsia" w:hAnsiTheme="majorHAnsi" w:cstheme="majorBidi"/>
      <w:b/>
      <w:bCs/>
      <w:color w:val="365F91" w:themeColor="accent1" w:themeShade="BF"/>
      <w:sz w:val="28"/>
      <w:szCs w:val="28"/>
      <w:lang w:eastAsia="ar-SA"/>
    </w:rPr>
  </w:style>
  <w:style w:type="paragraph" w:styleId="Textoindependiente">
    <w:name w:val="Body Text"/>
    <w:basedOn w:val="Normal"/>
    <w:link w:val="TextoindependienteCar"/>
    <w:rsid w:val="001867DC"/>
    <w:pPr>
      <w:jc w:val="both"/>
    </w:pPr>
    <w:rPr>
      <w:szCs w:val="20"/>
    </w:rPr>
  </w:style>
  <w:style w:type="character" w:customStyle="1" w:styleId="TextoindependienteCar">
    <w:name w:val="Texto independiente Car"/>
    <w:basedOn w:val="Fuentedeprrafopredeter"/>
    <w:link w:val="Textoindependiente"/>
    <w:rsid w:val="001867DC"/>
    <w:rPr>
      <w:rFonts w:ascii="Times New Roman" w:eastAsia="Times New Roman" w:hAnsi="Times New Roman" w:cs="Times New Roman"/>
      <w:sz w:val="24"/>
      <w:szCs w:val="20"/>
      <w:lang w:eastAsia="ar-SA"/>
    </w:rPr>
  </w:style>
  <w:style w:type="character" w:customStyle="1" w:styleId="Ttulo1Car1">
    <w:name w:val="Título 1 Car1"/>
    <w:basedOn w:val="Fuentedeprrafopredeter"/>
    <w:link w:val="Ttulo1"/>
    <w:rsid w:val="001867DC"/>
    <w:rPr>
      <w:rFonts w:ascii="Arial" w:eastAsia="Times New Roman" w:hAnsi="Arial" w:cs="Times New Roman"/>
      <w:b/>
      <w:color w:val="0000FF"/>
      <w:szCs w:val="20"/>
      <w:lang w:eastAsia="ar-SA"/>
    </w:rPr>
  </w:style>
  <w:style w:type="paragraph" w:styleId="Encabezado">
    <w:name w:val="header"/>
    <w:basedOn w:val="Normal"/>
    <w:link w:val="EncabezadoCar"/>
    <w:uiPriority w:val="99"/>
    <w:unhideWhenUsed/>
    <w:rsid w:val="001867DC"/>
    <w:pPr>
      <w:tabs>
        <w:tab w:val="center" w:pos="4252"/>
        <w:tab w:val="right" w:pos="8504"/>
      </w:tabs>
    </w:pPr>
  </w:style>
  <w:style w:type="character" w:customStyle="1" w:styleId="EncabezadoCar">
    <w:name w:val="Encabezado Car"/>
    <w:basedOn w:val="Fuentedeprrafopredeter"/>
    <w:link w:val="Encabezado"/>
    <w:uiPriority w:val="99"/>
    <w:rsid w:val="001867DC"/>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1867DC"/>
    <w:pPr>
      <w:tabs>
        <w:tab w:val="center" w:pos="4252"/>
        <w:tab w:val="right" w:pos="8504"/>
      </w:tabs>
    </w:pPr>
  </w:style>
  <w:style w:type="character" w:customStyle="1" w:styleId="PiedepginaCar">
    <w:name w:val="Pie de página Car"/>
    <w:basedOn w:val="Fuentedeprrafopredeter"/>
    <w:link w:val="Piedepgina"/>
    <w:uiPriority w:val="99"/>
    <w:rsid w:val="001867DC"/>
    <w:rPr>
      <w:rFonts w:ascii="Times New Roman" w:eastAsia="Times New Roman" w:hAnsi="Times New Roman" w:cs="Times New Roman"/>
      <w:sz w:val="24"/>
      <w:szCs w:val="24"/>
      <w:lang w:eastAsia="ar-SA"/>
    </w:rPr>
  </w:style>
  <w:style w:type="character" w:styleId="Nmerodepgina">
    <w:name w:val="page number"/>
    <w:basedOn w:val="Fuentedeprrafopredeter"/>
    <w:uiPriority w:val="99"/>
    <w:rsid w:val="001867DC"/>
  </w:style>
  <w:style w:type="paragraph" w:styleId="Textodeglobo">
    <w:name w:val="Balloon Text"/>
    <w:basedOn w:val="Normal"/>
    <w:link w:val="TextodegloboCar"/>
    <w:uiPriority w:val="99"/>
    <w:semiHidden/>
    <w:unhideWhenUsed/>
    <w:rsid w:val="001867DC"/>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D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479</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infantil</dc:creator>
  <cp:lastModifiedBy>infantil</cp:lastModifiedBy>
  <cp:revision>1</cp:revision>
  <dcterms:created xsi:type="dcterms:W3CDTF">2017-02-13T07:57:00Z</dcterms:created>
  <dcterms:modified xsi:type="dcterms:W3CDTF">2017-02-13T14:28:00Z</dcterms:modified>
</cp:coreProperties>
</file>